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一、秦安项目现场简介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水泵安装位置：水泵放置于圆形水池直径14米，水池高度3.7米，每个水池放置4台水泵，水泵安装需从检修孔进入，检修孔直径为1米。所有基础已经施工完工，无法修改。详见图纸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现场图纸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481070"/>
            <wp:effectExtent l="0" t="0" r="5715" b="5080"/>
            <wp:docPr id="2" name="图片 2" descr="二级、三级泵站布置图（2张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级、三级泵站布置图（2张）_00"/>
                    <pic:cNvPicPr>
                      <a:picLocks noChangeAspect="1"/>
                    </pic:cNvPicPr>
                  </pic:nvPicPr>
                  <pic:blipFill>
                    <a:blip r:embed="rId4"/>
                    <a:srcRect t="3034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4"/>
        <w:bidi w:val="0"/>
        <w:rPr>
          <w:rFonts w:hint="eastAsia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6266180"/>
            <wp:effectExtent l="0" t="0" r="5715" b="1270"/>
            <wp:docPr id="3" name="图片 3" descr="二级、三级泵站布置图（2张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级、三级泵站布置图（2张）_01"/>
                    <pic:cNvPicPr>
                      <a:picLocks noChangeAspect="1"/>
                    </pic:cNvPicPr>
                  </pic:nvPicPr>
                  <pic:blipFill>
                    <a:blip r:embed="rId5"/>
                    <a:srcRect t="1596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</w:rPr>
      </w:pPr>
    </w:p>
    <w:p>
      <w:pPr>
        <w:pStyle w:val="4"/>
        <w:bidi w:val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bookmarkStart w:id="0" w:name="_GoBack"/>
      <w:bookmarkEnd w:id="0"/>
      <w:r>
        <w:rPr>
          <w:rFonts w:hint="eastAsia"/>
        </w:rPr>
        <w:t>技术要求</w:t>
      </w:r>
    </w:p>
    <w:p/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lang w:val="en-US" w:eastAsia="zh-CN"/>
        </w:rPr>
        <w:t>以下要求是最低限度技术要求，并未对一切技术细节做出规定，也未充分引述有关标准和规范的条文，投标人应保证提供符合招标文件和有关最新工业标准的优质产品。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lang w:val="en-US" w:eastAsia="zh-CN"/>
        </w:rPr>
        <w:t>1.卧式</w:t>
      </w: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井用潜水泵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lang w:val="en-US" w:eastAsia="zh-CN"/>
        </w:rPr>
        <w:t>1）技术标准：水泵必须按国标GB/T 2816-2014 等相关标准设计制造，电机符合国家标准GB/T 2818-2002。并提供出场检验报告。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2）水泵采用铸铁材质。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3）水泵的转子部件应做静平衡试验，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4）水泵应能在规定的使用条件下安全、稳定、高效、连续地运转。连续运转周期应不低于国家标准10000小时，质保期为到货后3年。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5）额定电压：380V。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6）相数：3相。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7）绝缘等级：F级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highlight w:val="none"/>
          <w:lang w:val="en-US" w:eastAsia="zh-CN"/>
        </w:rPr>
        <w:t>8）防护等级：不低于IP68。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  <w:t>9）无论电机部分浸没在液体中或直接曝露在空气中，冷却系统都能保证电机能在最高40℃环境温度下连续运行。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  <w:t>10）电动机应有短路、缺相、漏水、漏电、过载等保护。</w:t>
      </w:r>
    </w:p>
    <w:p>
      <w:pPr>
        <w:pStyle w:val="8"/>
        <w:spacing w:line="440" w:lineRule="atLeast"/>
        <w:ind w:firstLine="480"/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1"/>
          <w:sz w:val="24"/>
          <w:szCs w:val="24"/>
          <w:highlight w:val="none"/>
          <w:lang w:val="en-US" w:eastAsia="zh-CN"/>
        </w:rPr>
        <w:t>11）水泵配套导流罩，起到对电机散热的效果，斜卧式安装，水泵电机处离地高度不低于30cm。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A8EB9"/>
    <w:multiLevelType w:val="singleLevel"/>
    <w:tmpl w:val="822A8E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MjM0Nzk1NDg3ZTIwZjU4ODVmZTdiNGYwNGYwMDQifQ=="/>
  </w:docVars>
  <w:rsids>
    <w:rsidRoot w:val="00000000"/>
    <w:rsid w:val="044F3B6D"/>
    <w:rsid w:val="04B020A0"/>
    <w:rsid w:val="05A11D83"/>
    <w:rsid w:val="112908D9"/>
    <w:rsid w:val="14744ED4"/>
    <w:rsid w:val="1694630D"/>
    <w:rsid w:val="17550758"/>
    <w:rsid w:val="19F93A6B"/>
    <w:rsid w:val="2063451E"/>
    <w:rsid w:val="264E2DCD"/>
    <w:rsid w:val="36957B5D"/>
    <w:rsid w:val="3C9357A6"/>
    <w:rsid w:val="3F8208C8"/>
    <w:rsid w:val="3F9B3AE2"/>
    <w:rsid w:val="44574976"/>
    <w:rsid w:val="46EB0621"/>
    <w:rsid w:val="4D2A411E"/>
    <w:rsid w:val="4EBA7433"/>
    <w:rsid w:val="54910A82"/>
    <w:rsid w:val="56C73779"/>
    <w:rsid w:val="56E31D66"/>
    <w:rsid w:val="577B0977"/>
    <w:rsid w:val="5D627DF0"/>
    <w:rsid w:val="76304FBD"/>
    <w:rsid w:val="7F0629F3"/>
    <w:rsid w:val="7F0C1A3E"/>
    <w:rsid w:val="7FC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 w:eastAsia="宋体"/>
      <w:b/>
      <w:sz w:val="32"/>
      <w:szCs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1"/>
    </w:rPr>
  </w:style>
  <w:style w:type="paragraph" w:styleId="3">
    <w:name w:val="Body Text 2"/>
    <w:basedOn w:val="1"/>
    <w:qFormat/>
    <w:uiPriority w:val="0"/>
    <w:pPr>
      <w:jc w:val="left"/>
    </w:pPr>
    <w:rPr>
      <w:rFonts w:ascii="仿宋_GB2312" w:hAnsi="仿宋_GB2312" w:eastAsia="仿宋"/>
      <w:b/>
      <w:kern w:val="1"/>
      <w:sz w:val="30"/>
    </w:rPr>
  </w:style>
  <w:style w:type="paragraph" w:styleId="8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511</Characters>
  <Lines>0</Lines>
  <Paragraphs>0</Paragraphs>
  <TotalTime>6</TotalTime>
  <ScaleCrop>false</ScaleCrop>
  <LinksUpToDate>false</LinksUpToDate>
  <CharactersWithSpaces>514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2022-02-07T07:01:00Z</dcterms:created>
  <dc:creator>zbj</dc:creator>
  <cp:lastModifiedBy>翱滩惶拔裁</cp:lastModifiedBy>
  <dcterms:modified xsi:type="dcterms:W3CDTF">2022-10-20T03:56:59Z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2E5E028306D841D0BE0B4DD0C399A876</vt:lpwstr>
  </property>
</Properties>
</file>